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02" w:rsidRPr="00AE32BE" w:rsidRDefault="00463D02" w:rsidP="00463D02">
      <w:pPr>
        <w:spacing w:line="276" w:lineRule="auto"/>
        <w:outlineLvl w:val="0"/>
        <w:rPr>
          <w:b/>
          <w:sz w:val="20"/>
          <w:szCs w:val="20"/>
        </w:rPr>
      </w:pPr>
      <w:r w:rsidRPr="00AE32BE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A85E94" wp14:editId="524116AD">
            <wp:simplePos x="0" y="0"/>
            <wp:positionH relativeFrom="column">
              <wp:posOffset>-52070</wp:posOffset>
            </wp:positionH>
            <wp:positionV relativeFrom="paragraph">
              <wp:posOffset>-131445</wp:posOffset>
            </wp:positionV>
            <wp:extent cx="468923" cy="468923"/>
            <wp:effectExtent l="0" t="0" r="0" b="0"/>
            <wp:wrapTight wrapText="bothSides">
              <wp:wrapPolygon edited="0">
                <wp:start x="5184" y="0"/>
                <wp:lineTo x="0" y="4320"/>
                <wp:lineTo x="0" y="17280"/>
                <wp:lineTo x="5184" y="20736"/>
                <wp:lineTo x="16416" y="20736"/>
                <wp:lineTo x="20736" y="16416"/>
                <wp:lineTo x="20736" y="4320"/>
                <wp:lineTo x="16416" y="0"/>
                <wp:lineTo x="5184" y="0"/>
              </wp:wrapPolygon>
            </wp:wrapTight>
            <wp:docPr id="3" name="Resim 8" descr="logo_EF-tem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EF-temi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ınıfÖğretmenliğiProgramı"/>
      <w:r w:rsidRPr="00AE32BE">
        <w:rPr>
          <w:b/>
          <w:sz w:val="20"/>
          <w:szCs w:val="20"/>
        </w:rPr>
        <w:t xml:space="preserve">ESOGÜ Eğitim Fakültesi </w:t>
      </w:r>
      <w:bookmarkEnd w:id="0"/>
      <w:r>
        <w:rPr>
          <w:b/>
          <w:sz w:val="20"/>
        </w:rPr>
        <w:t>Temel Eğitim Bölümü</w:t>
      </w:r>
      <w:r w:rsidRPr="001E0E7F">
        <w:rPr>
          <w:b/>
          <w:sz w:val="20"/>
        </w:rPr>
        <w:t xml:space="preserve"> Okul Öncesi Öğretmenliği </w:t>
      </w:r>
      <w:r>
        <w:rPr>
          <w:b/>
          <w:sz w:val="20"/>
        </w:rPr>
        <w:t xml:space="preserve">Programı </w:t>
      </w:r>
      <w:r w:rsidRPr="00716429">
        <w:rPr>
          <w:b/>
          <w:sz w:val="20"/>
        </w:rPr>
        <w:t>Ders Bilgi Formu</w:t>
      </w:r>
    </w:p>
    <w:p w:rsidR="00463D02" w:rsidRPr="00AE32BE" w:rsidRDefault="00463D02" w:rsidP="00463D02">
      <w:pPr>
        <w:spacing w:line="276" w:lineRule="auto"/>
        <w:outlineLvl w:val="0"/>
        <w:rPr>
          <w:b/>
          <w:sz w:val="20"/>
          <w:szCs w:val="20"/>
        </w:rPr>
      </w:pPr>
    </w:p>
    <w:tbl>
      <w:tblPr>
        <w:tblW w:w="2037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870"/>
      </w:tblGrid>
      <w:tr w:rsidR="00463D02" w:rsidRPr="00AE32BE" w:rsidTr="000A1EC3">
        <w:tc>
          <w:tcPr>
            <w:tcW w:w="1167" w:type="dxa"/>
            <w:vAlign w:val="center"/>
          </w:tcPr>
          <w:p w:rsidR="00463D02" w:rsidRPr="00AE32BE" w:rsidRDefault="00463D02" w:rsidP="000A1EC3">
            <w:pPr>
              <w:spacing w:line="276" w:lineRule="auto"/>
              <w:outlineLvl w:val="0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870" w:type="dxa"/>
            <w:vAlign w:val="center"/>
          </w:tcPr>
          <w:p w:rsidR="00463D02" w:rsidRPr="00AE32BE" w:rsidRDefault="00463D02" w:rsidP="000A1EC3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463D02" w:rsidRPr="00AE32BE" w:rsidRDefault="00463D02" w:rsidP="00463D02">
      <w:pPr>
        <w:spacing w:line="276" w:lineRule="auto"/>
        <w:jc w:val="right"/>
        <w:outlineLvl w:val="0"/>
        <w:rPr>
          <w:b/>
          <w:sz w:val="20"/>
          <w:szCs w:val="2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2268"/>
        <w:gridCol w:w="2996"/>
      </w:tblGrid>
      <w:tr w:rsidR="00463D02" w:rsidRPr="00AE32BE" w:rsidTr="000A1EC3">
        <w:tc>
          <w:tcPr>
            <w:tcW w:w="2093" w:type="dxa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outlineLvl w:val="0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126" w:type="dxa"/>
            <w:vAlign w:val="center"/>
          </w:tcPr>
          <w:p w:rsidR="00463D02" w:rsidRPr="00AE32BE" w:rsidRDefault="00463D02" w:rsidP="000A1EC3">
            <w:pPr>
              <w:spacing w:line="27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63D02" w:rsidRPr="00AE32BE" w:rsidRDefault="00463D02" w:rsidP="000A1EC3">
            <w:pPr>
              <w:spacing w:line="276" w:lineRule="auto"/>
              <w:outlineLvl w:val="0"/>
              <w:rPr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996" w:type="dxa"/>
            <w:vAlign w:val="center"/>
          </w:tcPr>
          <w:p w:rsidR="00463D02" w:rsidRPr="00EA3993" w:rsidRDefault="00463D02" w:rsidP="000A1EC3">
            <w:pPr>
              <w:spacing w:line="27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Erken Çocuklukta</w:t>
            </w:r>
            <w:r w:rsidRPr="00AE32BE">
              <w:rPr>
                <w:sz w:val="20"/>
                <w:szCs w:val="20"/>
              </w:rPr>
              <w:t xml:space="preserve"> Matematik Eğitimi</w:t>
            </w:r>
          </w:p>
        </w:tc>
      </w:tr>
    </w:tbl>
    <w:p w:rsidR="00463D02" w:rsidRPr="00AE32BE" w:rsidRDefault="00463D02" w:rsidP="00463D02">
      <w:pPr>
        <w:spacing w:line="276" w:lineRule="auto"/>
        <w:outlineLvl w:val="0"/>
        <w:rPr>
          <w:sz w:val="20"/>
          <w:szCs w:val="20"/>
        </w:rPr>
      </w:pPr>
      <w:r w:rsidRPr="00AE32BE">
        <w:rPr>
          <w:b/>
          <w:sz w:val="20"/>
          <w:szCs w:val="20"/>
        </w:rPr>
        <w:t xml:space="preserve">                                                   </w:t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  <w:t xml:space="preserve">      </w:t>
      </w:r>
    </w:p>
    <w:tbl>
      <w:tblPr>
        <w:tblW w:w="52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918"/>
        <w:gridCol w:w="1203"/>
        <w:gridCol w:w="344"/>
        <w:gridCol w:w="724"/>
        <w:gridCol w:w="402"/>
        <w:gridCol w:w="534"/>
        <w:gridCol w:w="528"/>
        <w:gridCol w:w="144"/>
        <w:gridCol w:w="670"/>
        <w:gridCol w:w="1597"/>
        <w:gridCol w:w="140"/>
        <w:gridCol w:w="1337"/>
      </w:tblGrid>
      <w:tr w:rsidR="00463D02" w:rsidRPr="00AE32BE" w:rsidTr="000A1EC3">
        <w:trPr>
          <w:trHeight w:val="383"/>
        </w:trPr>
        <w:tc>
          <w:tcPr>
            <w:tcW w:w="6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YARIYIL</w:t>
            </w:r>
          </w:p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3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57" w:type="pct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</w:t>
            </w:r>
          </w:p>
        </w:tc>
      </w:tr>
      <w:tr w:rsidR="00463D02" w:rsidRPr="00AE32BE" w:rsidTr="000A1EC3">
        <w:trPr>
          <w:trHeight w:val="382"/>
        </w:trPr>
        <w:tc>
          <w:tcPr>
            <w:tcW w:w="60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32BE"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DİLİ</w:t>
            </w:r>
          </w:p>
        </w:tc>
      </w:tr>
      <w:tr w:rsidR="00463D02" w:rsidRPr="00AE32BE" w:rsidTr="000A1EC3">
        <w:trPr>
          <w:trHeight w:val="367"/>
        </w:trPr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ZORUNLU (X )</w:t>
            </w:r>
          </w:p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SEÇMELİ (  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Türkçe</w:t>
            </w:r>
          </w:p>
        </w:tc>
      </w:tr>
      <w:tr w:rsidR="00463D02" w:rsidRPr="00AE32BE" w:rsidTr="000A1E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463D02" w:rsidRPr="00AE32BE" w:rsidTr="000A1E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03"/>
        </w:trPr>
        <w:tc>
          <w:tcPr>
            <w:tcW w:w="169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Meslek Bilgisi</w:t>
            </w:r>
          </w:p>
        </w:tc>
        <w:tc>
          <w:tcPr>
            <w:tcW w:w="75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Alan Bilgisi</w:t>
            </w:r>
          </w:p>
        </w:tc>
        <w:tc>
          <w:tcPr>
            <w:tcW w:w="966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Genel Kültür</w:t>
            </w:r>
          </w:p>
        </w:tc>
        <w:tc>
          <w:tcPr>
            <w:tcW w:w="158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Seçmeli</w:t>
            </w:r>
          </w:p>
        </w:tc>
      </w:tr>
      <w:tr w:rsidR="00463D02" w:rsidRPr="00AE32BE" w:rsidTr="000A1EC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69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%25</w:t>
            </w:r>
          </w:p>
        </w:tc>
        <w:tc>
          <w:tcPr>
            <w:tcW w:w="757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%75</w:t>
            </w:r>
          </w:p>
        </w:tc>
        <w:tc>
          <w:tcPr>
            <w:tcW w:w="966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Genel Kültür (  )         Alan ( </w:t>
            </w:r>
            <w:r>
              <w:rPr>
                <w:sz w:val="20"/>
                <w:szCs w:val="20"/>
              </w:rPr>
              <w:t>x</w:t>
            </w:r>
            <w:r w:rsidRPr="00AE32BE">
              <w:rPr>
                <w:sz w:val="20"/>
                <w:szCs w:val="20"/>
              </w:rPr>
              <w:t>)</w:t>
            </w:r>
          </w:p>
        </w:tc>
      </w:tr>
      <w:tr w:rsidR="00463D02" w:rsidRPr="00AE32BE" w:rsidTr="000A1EC3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463D02" w:rsidRPr="00AE32BE" w:rsidTr="000A1EC3">
        <w:tc>
          <w:tcPr>
            <w:tcW w:w="187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2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2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%</w:t>
            </w: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I. Ara Sınav</w:t>
            </w:r>
          </w:p>
        </w:tc>
        <w:tc>
          <w:tcPr>
            <w:tcW w:w="124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20</w:t>
            </w: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II. Ara Sınav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Kısa Sınav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Ödevler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20</w:t>
            </w: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Proje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Rapor</w:t>
            </w:r>
          </w:p>
        </w:tc>
        <w:tc>
          <w:tcPr>
            <w:tcW w:w="124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187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2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Diğer (Dönem Ödevi)</w:t>
            </w:r>
          </w:p>
        </w:tc>
        <w:tc>
          <w:tcPr>
            <w:tcW w:w="1242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20</w:t>
            </w:r>
          </w:p>
        </w:tc>
      </w:tr>
      <w:tr w:rsidR="00463D02" w:rsidRPr="00AE32BE" w:rsidTr="000A1EC3">
        <w:trPr>
          <w:trHeight w:val="392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2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42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</w:t>
            </w: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40</w:t>
            </w:r>
          </w:p>
        </w:tc>
      </w:tr>
      <w:tr w:rsidR="00463D02" w:rsidRPr="00AE32BE" w:rsidTr="000A1EC3">
        <w:trPr>
          <w:trHeight w:val="447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Yok</w:t>
            </w:r>
          </w:p>
        </w:tc>
      </w:tr>
      <w:tr w:rsidR="00463D02" w:rsidRPr="00AE32BE" w:rsidTr="000A1EC3">
        <w:trPr>
          <w:trHeight w:val="447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tabs>
                <w:tab w:val="left" w:pos="8335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Okul öncesinde matematik eğitiminin önemi, matematiğe karşı olumlu tutum geliştirme, matematikte kavram gelişimi, matematik ve diğer bilim alanları ilişkisi, okul öncesi dönemde matematik becerilerinin gelişimi, </w:t>
            </w:r>
            <w:r w:rsidRPr="008926EB">
              <w:rPr>
                <w:color w:val="000000"/>
                <w:sz w:val="20"/>
                <w:szCs w:val="20"/>
              </w:rPr>
              <w:t xml:space="preserve">matematik programları </w:t>
            </w:r>
            <w:proofErr w:type="gramStart"/>
            <w:r w:rsidRPr="008926EB">
              <w:rPr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8926EB">
              <w:rPr>
                <w:color w:val="000000"/>
                <w:sz w:val="20"/>
                <w:szCs w:val="20"/>
              </w:rPr>
              <w:t>Building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Blocks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, STEM, GEMS (Great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Explanation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in Math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Science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Big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Maths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6EB">
              <w:rPr>
                <w:color w:val="000000"/>
                <w:sz w:val="20"/>
                <w:szCs w:val="20"/>
              </w:rPr>
              <w:t>Little</w:t>
            </w:r>
            <w:proofErr w:type="spellEnd"/>
            <w:r w:rsidRPr="008926EB">
              <w:rPr>
                <w:color w:val="000000"/>
                <w:sz w:val="20"/>
                <w:szCs w:val="20"/>
              </w:rPr>
              <w:t xml:space="preserve"> Kids) </w:t>
            </w:r>
            <w:r>
              <w:rPr>
                <w:color w:val="000000"/>
                <w:sz w:val="20"/>
                <w:szCs w:val="20"/>
              </w:rPr>
              <w:t>okul öncesi eğitimde matematik süreçleri (problem çözme, muhakeme/sorgulama, iletişim, birleştirme/bağlantı, betimleme), okul öncesi eğitim programına uygun matematik etkinlikleri planlama, uygulama ve değerlendirme.</w:t>
            </w:r>
          </w:p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426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Çocuklarda matematik bilgisi gelişimini öğrenmek 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Çocuğun matematik kavramlarını geliştirmek için öğretim yöntemlerini öğrenmek</w:t>
            </w:r>
          </w:p>
          <w:p w:rsidR="00463D02" w:rsidRPr="00AE32BE" w:rsidRDefault="00463D02" w:rsidP="000A1EC3">
            <w:pPr>
              <w:tabs>
                <w:tab w:val="left" w:pos="950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518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518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Okul öncesi dönemde </w:t>
            </w:r>
            <w:r>
              <w:rPr>
                <w:sz w:val="20"/>
                <w:szCs w:val="20"/>
              </w:rPr>
              <w:t>matematik kavramlarını söyleme</w:t>
            </w:r>
          </w:p>
          <w:p w:rsidR="00463D02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E32BE">
              <w:rPr>
                <w:sz w:val="20"/>
                <w:szCs w:val="20"/>
              </w:rPr>
              <w:t>atematik gelişimini sağ</w:t>
            </w:r>
            <w:r>
              <w:rPr>
                <w:sz w:val="20"/>
                <w:szCs w:val="20"/>
              </w:rPr>
              <w:t>layacak aktiviteleri belirleme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 gelişimini sağlayacak aktiviteler tasarlama</w:t>
            </w:r>
          </w:p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297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Akman, B. (</w:t>
            </w:r>
            <w:proofErr w:type="spellStart"/>
            <w:r>
              <w:rPr>
                <w:sz w:val="20"/>
                <w:szCs w:val="20"/>
              </w:rPr>
              <w:t>Edt</w:t>
            </w:r>
            <w:proofErr w:type="spellEnd"/>
            <w:r>
              <w:rPr>
                <w:sz w:val="20"/>
                <w:szCs w:val="20"/>
              </w:rPr>
              <w:t xml:space="preserve">.) (2017). </w:t>
            </w:r>
            <w:r w:rsidRPr="00755372">
              <w:rPr>
                <w:i/>
                <w:sz w:val="20"/>
                <w:szCs w:val="20"/>
              </w:rPr>
              <w:t xml:space="preserve">Okul öncesinde matematik eğitimi </w:t>
            </w:r>
            <w:r>
              <w:rPr>
                <w:sz w:val="20"/>
                <w:szCs w:val="20"/>
              </w:rPr>
              <w:t xml:space="preserve">(5. Baskı). Ankara: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Akademi Yayınları. </w:t>
            </w:r>
          </w:p>
        </w:tc>
      </w:tr>
      <w:tr w:rsidR="00463D02" w:rsidRPr="00AE32BE" w:rsidTr="000A1EC3">
        <w:trPr>
          <w:trHeight w:val="540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Aktaş </w:t>
            </w:r>
            <w:proofErr w:type="spellStart"/>
            <w:r w:rsidRPr="00AE32BE">
              <w:rPr>
                <w:sz w:val="20"/>
                <w:szCs w:val="20"/>
              </w:rPr>
              <w:t>Arnas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E32BE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>.</w:t>
            </w:r>
            <w:r w:rsidRPr="00AE32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AE32B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10)</w:t>
            </w:r>
            <w:r w:rsidRPr="00AE32BE">
              <w:rPr>
                <w:sz w:val="20"/>
                <w:szCs w:val="20"/>
              </w:rPr>
              <w:t xml:space="preserve">. </w:t>
            </w:r>
            <w:proofErr w:type="gramStart"/>
            <w:r w:rsidRPr="00577856">
              <w:rPr>
                <w:i/>
                <w:sz w:val="20"/>
                <w:szCs w:val="20"/>
              </w:rPr>
              <w:t>Okul öncesi dönemde matematik eğitimi</w:t>
            </w:r>
            <w:r w:rsidRPr="00AE32BE"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 xml:space="preserve">Adana: </w:t>
            </w:r>
            <w:r w:rsidRPr="00AE32BE">
              <w:rPr>
                <w:sz w:val="20"/>
                <w:szCs w:val="20"/>
              </w:rPr>
              <w:t xml:space="preserve">Nobel </w:t>
            </w:r>
            <w:r>
              <w:rPr>
                <w:sz w:val="20"/>
                <w:szCs w:val="20"/>
              </w:rPr>
              <w:t>Kitabevi.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Güven</w:t>
            </w:r>
            <w:r>
              <w:rPr>
                <w:sz w:val="20"/>
                <w:szCs w:val="20"/>
              </w:rPr>
              <w:t>, Y. (</w:t>
            </w:r>
            <w:r w:rsidRPr="00AE32BE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)</w:t>
            </w:r>
            <w:r w:rsidRPr="00AE32BE">
              <w:rPr>
                <w:sz w:val="20"/>
                <w:szCs w:val="20"/>
              </w:rPr>
              <w:t xml:space="preserve">. </w:t>
            </w:r>
            <w:r w:rsidRPr="00577856">
              <w:rPr>
                <w:i/>
                <w:sz w:val="20"/>
                <w:szCs w:val="20"/>
              </w:rPr>
              <w:t>Erken çocukluk döneminde sezgisel düşünme ve matematik</w:t>
            </w:r>
            <w:r>
              <w:rPr>
                <w:sz w:val="20"/>
                <w:szCs w:val="20"/>
              </w:rPr>
              <w:t xml:space="preserve">. İstanbul: </w:t>
            </w:r>
            <w:r w:rsidRPr="00AE32BE">
              <w:rPr>
                <w:sz w:val="20"/>
                <w:szCs w:val="20"/>
              </w:rPr>
              <w:t>Ya-</w:t>
            </w:r>
            <w:proofErr w:type="spellStart"/>
            <w:r w:rsidRPr="00AE32BE">
              <w:rPr>
                <w:sz w:val="20"/>
                <w:szCs w:val="20"/>
              </w:rPr>
              <w:t>Pa</w:t>
            </w:r>
            <w:proofErr w:type="spellEnd"/>
            <w:r w:rsidRPr="00AE32BE">
              <w:rPr>
                <w:sz w:val="20"/>
                <w:szCs w:val="20"/>
              </w:rPr>
              <w:t xml:space="preserve"> Yayın</w:t>
            </w:r>
            <w:r>
              <w:rPr>
                <w:sz w:val="20"/>
                <w:szCs w:val="20"/>
              </w:rPr>
              <w:t>ları.</w:t>
            </w:r>
          </w:p>
          <w:p w:rsidR="00463D02" w:rsidRPr="00AE32BE" w:rsidRDefault="00463D02" w:rsidP="000A1EC3">
            <w:pPr>
              <w:spacing w:line="276" w:lineRule="auto"/>
              <w:outlineLvl w:val="3"/>
              <w:rPr>
                <w:bCs/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520"/>
        </w:trPr>
        <w:tc>
          <w:tcPr>
            <w:tcW w:w="187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463D02" w:rsidRPr="00AE32BE" w:rsidRDefault="00463D02" w:rsidP="00463D02">
      <w:pPr>
        <w:spacing w:line="276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463D02" w:rsidRPr="00AE32BE" w:rsidTr="000A1EC3">
        <w:trPr>
          <w:trHeight w:val="5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DERSİN HAFTALIK PLANI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İŞLENEN KONULAR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vMerge w:val="restar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Matematiksel düşünmenin yeri ve önemi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Okul öncesi dönemde matematiksel düşünmenin gelişimi ile ilgili yaklaşımlar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vMerge/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vMerge w:val="restar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Matematik kavramlarının kazandırılmasında uygun yöntemeler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Erken çocukluk eğitiminde matematik eğitimi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vMerge/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63D02" w:rsidRPr="00AE32BE" w:rsidTr="000A1EC3">
        <w:trPr>
          <w:trHeight w:val="204"/>
        </w:trPr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Matematik </w:t>
            </w:r>
            <w:r>
              <w:rPr>
                <w:sz w:val="20"/>
                <w:szCs w:val="20"/>
              </w:rPr>
              <w:t>merkezinin</w:t>
            </w:r>
            <w:r w:rsidRPr="00AE32BE">
              <w:rPr>
                <w:sz w:val="20"/>
                <w:szCs w:val="20"/>
              </w:rPr>
              <w:t xml:space="preserve"> hazırlanması </w:t>
            </w:r>
          </w:p>
        </w:tc>
      </w:tr>
      <w:tr w:rsidR="00463D02" w:rsidRPr="00AE32BE" w:rsidTr="000A1EC3">
        <w:tc>
          <w:tcPr>
            <w:tcW w:w="59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Okul </w:t>
            </w:r>
            <w:r>
              <w:rPr>
                <w:sz w:val="20"/>
                <w:szCs w:val="20"/>
              </w:rPr>
              <w:t xml:space="preserve">öncesinde matematik eğitiminde </w:t>
            </w:r>
            <w:r w:rsidRPr="00AE32BE">
              <w:rPr>
                <w:sz w:val="20"/>
                <w:szCs w:val="20"/>
              </w:rPr>
              <w:t xml:space="preserve">öğretmenin görevleri </w:t>
            </w:r>
          </w:p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Programda yer alan diğer aktivitelerle matematik eğitimi</w:t>
            </w:r>
          </w:p>
        </w:tc>
      </w:tr>
      <w:tr w:rsidR="00463D02" w:rsidRPr="00AE32BE" w:rsidTr="000A1EC3">
        <w:trPr>
          <w:trHeight w:val="475"/>
        </w:trPr>
        <w:tc>
          <w:tcPr>
            <w:tcW w:w="593" w:type="pc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7 - 8</w:t>
            </w:r>
          </w:p>
        </w:tc>
        <w:tc>
          <w:tcPr>
            <w:tcW w:w="4407" w:type="pct"/>
            <w:tcBorders>
              <w:top w:val="single" w:sz="6" w:space="0" w:color="auto"/>
            </w:tcBorders>
            <w:shd w:val="clear" w:color="auto" w:fill="D9D9D9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Ara sınavı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 xml:space="preserve">Matematik kavramları ve eğitimi: sınıflama, karşılaştırma, eşleme 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Sıralama, sayı kavramı, t</w:t>
            </w:r>
            <w:r w:rsidRPr="00AE32BE">
              <w:rPr>
                <w:sz w:val="20"/>
                <w:szCs w:val="20"/>
              </w:rPr>
              <w:t xml:space="preserve">oplama ve çıkarma çalışmaları 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Uzaysal kavram, geometrik şekiller</w:t>
            </w:r>
          </w:p>
        </w:tc>
      </w:tr>
      <w:tr w:rsidR="00463D02" w:rsidRPr="00AE32BE" w:rsidTr="000A1EC3">
        <w:tc>
          <w:tcPr>
            <w:tcW w:w="593" w:type="pct"/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shd w:val="clear" w:color="auto" w:fill="auto"/>
          </w:tcPr>
          <w:p w:rsidR="00463D02" w:rsidRPr="00AE32BE" w:rsidRDefault="00463D02" w:rsidP="000A1EC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Ölçme çalışmaları, grafikler, bilgisayar ile matematik eğitimi</w:t>
            </w:r>
          </w:p>
        </w:tc>
      </w:tr>
      <w:tr w:rsidR="00463D02" w:rsidRPr="00AE32BE" w:rsidTr="000A1EC3">
        <w:tc>
          <w:tcPr>
            <w:tcW w:w="59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AE32BE">
              <w:rPr>
                <w:bCs/>
                <w:color w:val="000000"/>
                <w:sz w:val="20"/>
                <w:szCs w:val="20"/>
              </w:rPr>
              <w:t>Okul öncesi eğitimde matematiksel kavramları geliştirmek için etkinlik örnekleri</w:t>
            </w:r>
          </w:p>
        </w:tc>
      </w:tr>
      <w:tr w:rsidR="00463D02" w:rsidRPr="00AE32BE" w:rsidTr="000A1EC3">
        <w:tc>
          <w:tcPr>
            <w:tcW w:w="59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463D02" w:rsidRPr="00AE32BE" w:rsidRDefault="00463D02" w:rsidP="000A1EC3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AE32BE">
              <w:rPr>
                <w:bCs/>
                <w:color w:val="000000"/>
                <w:sz w:val="20"/>
                <w:szCs w:val="20"/>
              </w:rPr>
              <w:t>Okul öncesi eğitimde matematiksel kavramları geliştirmek için etkinlik örnekleri</w:t>
            </w:r>
          </w:p>
        </w:tc>
      </w:tr>
      <w:tr w:rsidR="00463D02" w:rsidRPr="00AE32BE" w:rsidTr="000A1EC3">
        <w:trPr>
          <w:trHeight w:val="322"/>
        </w:trPr>
        <w:tc>
          <w:tcPr>
            <w:tcW w:w="5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15</w:t>
            </w:r>
          </w:p>
        </w:tc>
        <w:tc>
          <w:tcPr>
            <w:tcW w:w="44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:rsidR="00463D02" w:rsidRPr="00AE32BE" w:rsidRDefault="00463D02" w:rsidP="000A1EC3">
            <w:pPr>
              <w:spacing w:line="276" w:lineRule="auto"/>
              <w:rPr>
                <w:sz w:val="20"/>
                <w:szCs w:val="20"/>
              </w:rPr>
            </w:pPr>
            <w:r w:rsidRPr="00AE32BE">
              <w:rPr>
                <w:sz w:val="20"/>
                <w:szCs w:val="20"/>
              </w:rPr>
              <w:t>Final Sınavı</w:t>
            </w:r>
          </w:p>
        </w:tc>
      </w:tr>
    </w:tbl>
    <w:p w:rsidR="00463D02" w:rsidRPr="00AE32BE" w:rsidRDefault="00463D02" w:rsidP="00463D02">
      <w:pPr>
        <w:spacing w:line="276" w:lineRule="auto"/>
        <w:rPr>
          <w:sz w:val="20"/>
          <w:szCs w:val="20"/>
        </w:rPr>
      </w:pPr>
    </w:p>
    <w:p w:rsidR="00463D02" w:rsidRPr="00AE32BE" w:rsidRDefault="00463D02" w:rsidP="00463D02">
      <w:pPr>
        <w:spacing w:line="276" w:lineRule="auto"/>
        <w:rPr>
          <w:sz w:val="20"/>
          <w:szCs w:val="20"/>
        </w:rPr>
      </w:pP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463D02" w:rsidRPr="00AE32BE" w:rsidTr="000A1EC3">
        <w:trPr>
          <w:trHeight w:val="557"/>
        </w:trPr>
        <w:tc>
          <w:tcPr>
            <w:tcW w:w="771" w:type="dxa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PROGRAM ÇIKTILARI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1</w:t>
            </w: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rPr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Çocukların gelişimine ve kültür özelliklerine uygun, bireysel ve </w:t>
            </w:r>
            <w:proofErr w:type="spellStart"/>
            <w:r w:rsidRPr="00AE32BE">
              <w:rPr>
                <w:color w:val="000000" w:themeColor="text1"/>
                <w:sz w:val="20"/>
                <w:szCs w:val="20"/>
              </w:rPr>
              <w:t>işbirlikli</w:t>
            </w:r>
            <w:proofErr w:type="spellEnd"/>
            <w:r w:rsidRPr="00AE32BE">
              <w:rPr>
                <w:color w:val="000000" w:themeColor="text1"/>
                <w:sz w:val="20"/>
                <w:szCs w:val="20"/>
              </w:rPr>
              <w:t xml:space="preserve"> öğrenmeyi </w:t>
            </w:r>
            <w:r w:rsidRPr="00AE32BE">
              <w:rPr>
                <w:color w:val="000000" w:themeColor="text1"/>
                <w:sz w:val="20"/>
                <w:szCs w:val="20"/>
              </w:rPr>
              <w:lastRenderedPageBreak/>
              <w:t>destekleyen öğrenme ortamları tasarlar.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Çocuklukların gelişim özellikleri, ilgi, gereksinimleri, çevresel ve kültürel özelliklerini dikkate </w:t>
            </w:r>
            <w:proofErr w:type="gramStart"/>
            <w:r w:rsidRPr="00AE32BE">
              <w:rPr>
                <w:color w:val="000000" w:themeColor="text1"/>
                <w:sz w:val="20"/>
                <w:szCs w:val="20"/>
              </w:rPr>
              <w:t>alarak  eğitim</w:t>
            </w:r>
            <w:proofErr w:type="gramEnd"/>
            <w:r w:rsidRPr="00AE32BE">
              <w:rPr>
                <w:color w:val="000000" w:themeColor="text1"/>
                <w:sz w:val="20"/>
                <w:szCs w:val="20"/>
              </w:rPr>
              <w:t xml:space="preserve"> planını hazırlar ve uygular.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 öncesi çağdaki çocukların bilişsel, </w:t>
            </w:r>
            <w:proofErr w:type="spellStart"/>
            <w:r w:rsidRPr="00AE32BE">
              <w:rPr>
                <w:color w:val="000000" w:themeColor="text1"/>
                <w:sz w:val="20"/>
                <w:szCs w:val="20"/>
              </w:rPr>
              <w:t>psiko</w:t>
            </w:r>
            <w:proofErr w:type="spellEnd"/>
            <w:r w:rsidRPr="00AE32BE">
              <w:rPr>
                <w:color w:val="000000" w:themeColor="text1"/>
                <w:sz w:val="20"/>
                <w:szCs w:val="20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>Yaşam boyu öğrenme bilincini edinerek bireysel ve mesleki gelişimini sağlar.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63D02" w:rsidRPr="00AE32BE" w:rsidTr="000A1EC3">
        <w:tc>
          <w:tcPr>
            <w:tcW w:w="771" w:type="dxa"/>
          </w:tcPr>
          <w:p w:rsidR="00463D02" w:rsidRPr="00AE32BE" w:rsidRDefault="00463D02" w:rsidP="00463D0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567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2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color w:val="000000" w:themeColor="text1"/>
                <w:sz w:val="20"/>
                <w:szCs w:val="20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</w:tr>
      <w:tr w:rsidR="00463D02" w:rsidRPr="00AE32BE" w:rsidTr="000A1EC3">
        <w:tc>
          <w:tcPr>
            <w:tcW w:w="9889" w:type="dxa"/>
            <w:gridSpan w:val="5"/>
          </w:tcPr>
          <w:p w:rsidR="00463D02" w:rsidRPr="00AE32BE" w:rsidRDefault="00463D02" w:rsidP="000A1EC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E32BE">
              <w:rPr>
                <w:b/>
                <w:sz w:val="20"/>
                <w:szCs w:val="20"/>
              </w:rPr>
              <w:t>1</w:t>
            </w:r>
            <w:r w:rsidRPr="00AE32BE">
              <w:rPr>
                <w:sz w:val="20"/>
                <w:szCs w:val="20"/>
              </w:rPr>
              <w:t xml:space="preserve">:Hiç Katkısı Yok. </w:t>
            </w:r>
            <w:r w:rsidRPr="00AE32BE">
              <w:rPr>
                <w:b/>
                <w:sz w:val="20"/>
                <w:szCs w:val="20"/>
              </w:rPr>
              <w:t>2</w:t>
            </w:r>
            <w:r w:rsidRPr="00AE32BE">
              <w:rPr>
                <w:sz w:val="20"/>
                <w:szCs w:val="20"/>
              </w:rPr>
              <w:t xml:space="preserve">:Kısmen Katkısı Var. </w:t>
            </w:r>
            <w:r w:rsidRPr="00AE32BE">
              <w:rPr>
                <w:b/>
                <w:sz w:val="20"/>
                <w:szCs w:val="20"/>
              </w:rPr>
              <w:t>3</w:t>
            </w:r>
            <w:r w:rsidRPr="00AE32BE">
              <w:rPr>
                <w:sz w:val="20"/>
                <w:szCs w:val="20"/>
              </w:rPr>
              <w:t>:Tam Katkısı Var.</w:t>
            </w:r>
          </w:p>
        </w:tc>
      </w:tr>
    </w:tbl>
    <w:p w:rsidR="00463D02" w:rsidRPr="00AE32BE" w:rsidRDefault="00463D02" w:rsidP="00463D02">
      <w:pPr>
        <w:spacing w:line="276" w:lineRule="auto"/>
        <w:rPr>
          <w:sz w:val="20"/>
          <w:szCs w:val="20"/>
        </w:rPr>
      </w:pPr>
    </w:p>
    <w:p w:rsidR="00463D02" w:rsidRPr="00AE32BE" w:rsidRDefault="00463D02" w:rsidP="00463D02">
      <w:pPr>
        <w:spacing w:line="276" w:lineRule="auto"/>
        <w:rPr>
          <w:sz w:val="20"/>
          <w:szCs w:val="20"/>
        </w:rPr>
      </w:pPr>
    </w:p>
    <w:p w:rsidR="00463D02" w:rsidRDefault="00463D02" w:rsidP="00463D02">
      <w:pPr>
        <w:spacing w:line="276" w:lineRule="auto"/>
        <w:rPr>
          <w:sz w:val="20"/>
          <w:szCs w:val="20"/>
        </w:rPr>
      </w:pPr>
      <w:r w:rsidRPr="00AE32BE">
        <w:rPr>
          <w:b/>
          <w:sz w:val="20"/>
          <w:szCs w:val="20"/>
        </w:rPr>
        <w:t>Dersin Öğretim Üyesi:</w:t>
      </w:r>
      <w:r>
        <w:rPr>
          <w:sz w:val="20"/>
          <w:szCs w:val="20"/>
        </w:rPr>
        <w:t xml:space="preserve">   </w:t>
      </w:r>
      <w:r>
        <w:rPr>
          <w:sz w:val="20"/>
        </w:rPr>
        <w:t xml:space="preserve">Dr. </w:t>
      </w:r>
      <w:proofErr w:type="spellStart"/>
      <w:r>
        <w:rPr>
          <w:sz w:val="20"/>
        </w:rPr>
        <w:t>Öğr</w:t>
      </w:r>
      <w:proofErr w:type="spellEnd"/>
      <w:r>
        <w:rPr>
          <w:sz w:val="20"/>
        </w:rPr>
        <w:t>. Üyesi D. Neslihan BAY</w:t>
      </w:r>
      <w:r>
        <w:rPr>
          <w:sz w:val="20"/>
          <w:szCs w:val="20"/>
        </w:rPr>
        <w:t xml:space="preserve">                                                    </w:t>
      </w:r>
      <w:r w:rsidRPr="00AE32BE">
        <w:rPr>
          <w:b/>
          <w:sz w:val="20"/>
          <w:szCs w:val="20"/>
        </w:rPr>
        <w:t>İmza</w:t>
      </w:r>
      <w:r w:rsidRPr="00AE32BE">
        <w:rPr>
          <w:sz w:val="20"/>
          <w:szCs w:val="20"/>
        </w:rPr>
        <w:t xml:space="preserve">: </w:t>
      </w:r>
    </w:p>
    <w:p w:rsidR="00463D02" w:rsidRDefault="00463D02" w:rsidP="00463D02">
      <w:pPr>
        <w:spacing w:line="276" w:lineRule="auto"/>
        <w:rPr>
          <w:b/>
          <w:sz w:val="20"/>
          <w:szCs w:val="20"/>
        </w:rPr>
      </w:pPr>
      <w:r w:rsidRPr="00AE32BE">
        <w:rPr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  <w:r w:rsidRPr="00AE32BE">
        <w:rPr>
          <w:b/>
          <w:sz w:val="20"/>
          <w:szCs w:val="20"/>
        </w:rPr>
        <w:tab/>
      </w:r>
    </w:p>
    <w:p w:rsidR="00463D02" w:rsidRPr="00AE32BE" w:rsidRDefault="00463D02" w:rsidP="00463D02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AE32BE">
        <w:rPr>
          <w:b/>
          <w:sz w:val="20"/>
          <w:szCs w:val="20"/>
        </w:rPr>
        <w:t>Tarih:</w:t>
      </w:r>
      <w:r w:rsidRPr="00AE32BE">
        <w:rPr>
          <w:sz w:val="20"/>
          <w:szCs w:val="20"/>
        </w:rPr>
        <w:t xml:space="preserve"> </w:t>
      </w:r>
    </w:p>
    <w:p w:rsidR="00FD2D56" w:rsidRDefault="00FD2D56">
      <w:bookmarkStart w:id="1" w:name="_GoBack"/>
      <w:bookmarkEnd w:id="1"/>
    </w:p>
    <w:sectPr w:rsidR="00FD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46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C"/>
    <w:rsid w:val="00463D02"/>
    <w:rsid w:val="00C81A8C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3D02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46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3D02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46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D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2019-07-16T12:34:00Z</dcterms:created>
  <dcterms:modified xsi:type="dcterms:W3CDTF">2019-07-16T12:35:00Z</dcterms:modified>
</cp:coreProperties>
</file>